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imr5wk30w3e7" w:id="0"/>
      <w:bookmarkEnd w:id="0"/>
      <w:r w:rsidDel="00000000" w:rsidR="00000000" w:rsidRPr="00000000">
        <w:rPr>
          <w:rtl w:val="0"/>
        </w:rPr>
        <w:t xml:space="preserve">Reflection Journal Template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Date and Context</w:t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Date of the conversation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People involved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Brief context of the conversation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Initial Thoughts and Emotions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What were you feeling before the conversation?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What was at stake for you?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Strategies Used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Did you employ 'I-messages'?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Did you actively listen?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Did you attempt to understand the other person’s point of view?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Outcomes and Reactions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Was the issue resolved?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What were the immediate emotional reactions from all parties?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Lessons Learned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What went well?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What would you do differently next time?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Spiritual Reflection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Any biblical principles or teachings that guided you or could be applied?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 space for prayer or reflection on spiritual aspects.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